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</w:rPr>
      </w:pPr>
      <w:r>
        <w:rPr>
          <w:color w:val="000000"/>
        </w:rPr>
        <w:t>ПОЛОЖЕНИЕ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eastAsia="Calibri"/>
          <w:b/>
        </w:rPr>
      </w:pPr>
      <w:r>
        <w:rPr>
          <w:b/>
          <w:color w:val="000000"/>
        </w:rPr>
        <w:t>о конкурсе</w:t>
      </w:r>
      <w:r>
        <w:rPr>
          <w:rFonts w:hint="default"/>
          <w:b/>
          <w:color w:val="000000"/>
          <w:lang w:val="ru-RU"/>
        </w:rPr>
        <w:t xml:space="preserve"> эссе</w:t>
      </w:r>
      <w:r>
        <w:rPr>
          <w:b/>
          <w:color w:val="000000"/>
        </w:rPr>
        <w:t xml:space="preserve"> «</w:t>
      </w:r>
      <w:r>
        <w:rPr>
          <w:b/>
          <w:color w:val="000000"/>
          <w:lang w:val="ru-RU"/>
        </w:rPr>
        <w:t>Волга</w:t>
      </w:r>
      <w:r>
        <w:rPr>
          <w:rFonts w:hint="default"/>
          <w:b/>
          <w:color w:val="000000"/>
          <w:lang w:val="ru-RU"/>
        </w:rPr>
        <w:t>. Смыслы</w:t>
      </w:r>
      <w:r>
        <w:rPr>
          <w:b/>
          <w:color w:val="000000"/>
        </w:rPr>
        <w:t>»,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eastAsia="Calibri"/>
          <w:lang w:val="ru-RU"/>
        </w:rPr>
      </w:pPr>
      <w:r>
        <w:rPr>
          <w:rFonts w:eastAsia="Calibri"/>
        </w:rPr>
        <w:t xml:space="preserve">проводимом </w:t>
      </w:r>
      <w:r>
        <w:rPr>
          <w:rFonts w:eastAsia="Calibri"/>
          <w:lang w:val="ru-RU"/>
        </w:rPr>
        <w:t>научно</w:t>
      </w:r>
      <w:r>
        <w:rPr>
          <w:rFonts w:hint="default" w:eastAsia="Calibri"/>
          <w:lang w:val="ru-RU"/>
        </w:rPr>
        <w:t xml:space="preserve">-исследовательской лабораторией «Экология культуры»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</w:rPr>
      </w:pPr>
      <w:r>
        <w:rPr>
          <w:color w:val="000000"/>
        </w:rPr>
        <w:t>Институт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 филологии и журналистики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</w:rPr>
      </w:pPr>
      <w:r>
        <w:rPr>
          <w:color w:val="000000"/>
        </w:rPr>
        <w:t>для учащихся и студентов в 202</w:t>
      </w:r>
      <w:r>
        <w:rPr>
          <w:rFonts w:hint="default"/>
          <w:color w:val="000000"/>
          <w:lang w:val="ru-RU"/>
        </w:rPr>
        <w:t>3</w:t>
      </w:r>
      <w:r>
        <w:rPr>
          <w:color w:val="000000"/>
        </w:rPr>
        <w:t>-202</w:t>
      </w:r>
      <w:r>
        <w:rPr>
          <w:rFonts w:hint="default"/>
          <w:color w:val="000000"/>
          <w:lang w:val="ru-RU"/>
        </w:rPr>
        <w:t>4</w:t>
      </w:r>
      <w:r>
        <w:rPr>
          <w:color w:val="000000"/>
        </w:rPr>
        <w:t xml:space="preserve">  уч. году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60"/>
        <w:jc w:val="both"/>
        <w:rPr>
          <w:color w:val="000000"/>
        </w:rPr>
      </w:pPr>
      <w:r>
        <w:rPr>
          <w:color w:val="000000"/>
        </w:rPr>
        <w:t>1. Общие положения: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 xml:space="preserve">1.1. Настоящее положение  </w:t>
      </w:r>
      <w:r>
        <w:rPr>
          <w:b/>
          <w:color w:val="000000"/>
        </w:rPr>
        <w:t>о конкурсе</w:t>
      </w:r>
      <w:r>
        <w:rPr>
          <w:rFonts w:hint="default"/>
          <w:b/>
          <w:color w:val="000000"/>
          <w:lang w:val="ru-RU"/>
        </w:rPr>
        <w:t xml:space="preserve"> эссе</w:t>
      </w:r>
      <w:r>
        <w:rPr>
          <w:b/>
          <w:color w:val="000000"/>
        </w:rPr>
        <w:t xml:space="preserve"> «</w:t>
      </w:r>
      <w:r>
        <w:rPr>
          <w:b/>
          <w:color w:val="000000"/>
          <w:lang w:val="ru-RU"/>
        </w:rPr>
        <w:t>Волга</w:t>
      </w:r>
      <w:r>
        <w:rPr>
          <w:rFonts w:hint="default"/>
          <w:b/>
          <w:color w:val="000000"/>
          <w:lang w:val="ru-RU"/>
        </w:rPr>
        <w:t>. Смыслы</w:t>
      </w:r>
      <w:r>
        <w:rPr>
          <w:b/>
          <w:color w:val="000000"/>
        </w:rPr>
        <w:t>»</w:t>
      </w:r>
      <w:r>
        <w:rPr>
          <w:color w:val="000000"/>
        </w:rPr>
        <w:t xml:space="preserve"> (далее Конкурс) определяет порядок организации и проведения Конкурса, его организационно-методического обеспечения, порядок участия студентов и школьников, определения победителей и призеров.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80" w:leftChars="200" w:firstLine="0" w:firstLineChars="0"/>
        <w:jc w:val="both"/>
        <w:rPr>
          <w:color w:val="000000"/>
        </w:rPr>
      </w:pPr>
      <w:r>
        <w:rPr>
          <w:color w:val="000000"/>
        </w:rPr>
        <w:t xml:space="preserve">1.2. Конкурс проводится на базе ННГУ им. Н.И. Лобачевского. Учредителем Конкурса является ННГУ им. Н.И. Лобачевского. Организатором выступает </w:t>
      </w:r>
      <w:r>
        <w:rPr>
          <w:color w:val="000000"/>
          <w:lang w:val="ru-RU"/>
        </w:rPr>
        <w:t>н</w:t>
      </w:r>
      <w:r>
        <w:rPr>
          <w:rFonts w:eastAsia="Calibri"/>
          <w:lang w:val="ru-RU"/>
        </w:rPr>
        <w:t>аучно</w:t>
      </w:r>
      <w:r>
        <w:rPr>
          <w:rFonts w:hint="default" w:eastAsia="Calibri"/>
          <w:lang w:val="ru-RU"/>
        </w:rPr>
        <w:t xml:space="preserve">-исследовательская лаборатория «Экология культуры» </w:t>
      </w:r>
      <w:r>
        <w:rPr>
          <w:color w:val="000000"/>
        </w:rPr>
        <w:t>Институт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 филологии и журналистики ННГУ им. Н.И. Лобачевского.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>1.3. Основными целями Конкурса являются: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 w:firstLineChars="0"/>
        <w:jc w:val="both"/>
        <w:rPr>
          <w:rFonts w:hint="default"/>
          <w:color w:val="000000"/>
          <w:lang w:val="ru-RU"/>
        </w:rPr>
      </w:pPr>
      <w:r>
        <w:rPr>
          <w:rFonts w:hint="default"/>
          <w:color w:val="000000"/>
          <w:lang w:val="ru-RU"/>
        </w:rPr>
        <w:t xml:space="preserve">- привлечение внимание школьников и студентов к феномену Волги как важной </w:t>
      </w:r>
      <w:r>
        <w:rPr>
          <w:rFonts w:hint="default"/>
          <w:color w:val="000000"/>
          <w:lang w:val="ru-RU"/>
        </w:rPr>
        <w:tab/>
        <w:t>составляющей природного и культурного своеобразия Нижегородского поволжья;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- выявление наиболее одаренных и подготовленных студентов и школьников в области </w:t>
      </w:r>
      <w:r>
        <w:rPr>
          <w:rFonts w:eastAsia="Calibri"/>
          <w:color w:val="000000"/>
          <w:shd w:val="clear" w:color="auto" w:fill="FFFFFF"/>
        </w:rPr>
        <w:t xml:space="preserve">изучения </w:t>
      </w:r>
      <w:r>
        <w:rPr>
          <w:rFonts w:eastAsia="Calibri"/>
          <w:color w:val="000000"/>
          <w:shd w:val="clear" w:color="auto" w:fill="FFFFFF"/>
          <w:lang w:val="ru-RU"/>
        </w:rPr>
        <w:t>культурного</w:t>
      </w:r>
      <w:r>
        <w:rPr>
          <w:rFonts w:hint="default" w:eastAsia="Calibri"/>
          <w:color w:val="000000"/>
          <w:shd w:val="clear" w:color="auto" w:fill="FFFFFF"/>
          <w:lang w:val="ru-RU"/>
        </w:rPr>
        <w:t xml:space="preserve"> наследия как фактора формирования комфортной окружающей среды</w:t>
      </w:r>
      <w:r>
        <w:rPr>
          <w:color w:val="000000"/>
        </w:rPr>
        <w:t>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- развитие творческой инициативы и интереса школьников и студентов к </w:t>
      </w:r>
      <w:r>
        <w:rPr>
          <w:color w:val="000000"/>
          <w:lang w:val="ru-RU"/>
        </w:rPr>
        <w:t>проблемам</w:t>
      </w:r>
      <w:r>
        <w:rPr>
          <w:rFonts w:hint="default"/>
          <w:color w:val="000000"/>
          <w:lang w:val="ru-RU"/>
        </w:rPr>
        <w:t xml:space="preserve"> взаимосвязи экологии и культуры</w:t>
      </w:r>
      <w:r>
        <w:rPr>
          <w:color w:val="000000"/>
        </w:rPr>
        <w:t>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60"/>
        <w:jc w:val="both"/>
        <w:rPr>
          <w:color w:val="000000"/>
        </w:rPr>
      </w:pPr>
      <w:r>
        <w:rPr>
          <w:color w:val="000000"/>
        </w:rPr>
        <w:t>- содействие в профессиональной ориентации школьников старших классов и студентов;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60"/>
        <w:jc w:val="both"/>
        <w:rPr>
          <w:color w:val="000000"/>
        </w:rPr>
      </w:pPr>
      <w:r>
        <w:rPr>
          <w:color w:val="000000"/>
        </w:rPr>
        <w:t>- расширение путей взаимодействия школ и вузов г. Нижнего Новгорода и ННГУ им. Н.И. Лобачевского.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701"/>
        </w:tabs>
        <w:ind w:left="574"/>
        <w:jc w:val="both"/>
        <w:rPr>
          <w:color w:val="000000"/>
        </w:rPr>
      </w:pPr>
      <w:r>
        <w:rPr>
          <w:color w:val="000000"/>
        </w:rPr>
        <w:t>1.4. Финансовое обеспечение Конкурса производится за счет средств</w:t>
      </w:r>
      <w:r>
        <w:rPr>
          <w:rFonts w:hint="default"/>
          <w:color w:val="000000"/>
          <w:lang w:val="ru-RU"/>
        </w:rPr>
        <w:t xml:space="preserve"> стратегического проекта «Комфортная окружающая среда», тема Н-469-99_2021-2023 (Приоритет-2030)</w:t>
      </w:r>
      <w:r>
        <w:rPr>
          <w:color w:val="000000"/>
        </w:rPr>
        <w:t>. Плата за участие в Конкурсе не взимается.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>1.5. Решение вопросов, связанных с организацией и проведением Конкурса обеспечивается организационным комитетом Конкурса.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072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60"/>
        <w:jc w:val="both"/>
        <w:rPr>
          <w:color w:val="000000"/>
        </w:rPr>
      </w:pPr>
      <w:r>
        <w:rPr>
          <w:color w:val="000000"/>
        </w:rPr>
        <w:t>2. Порядок проведения и организации Конкурса: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 xml:space="preserve">2.1. В Конкурсе на добровольной основе могут участвовать учащиеся 7-11 классов школ и студенты вузов, а также все заинтересованные в </w:t>
      </w:r>
      <w:r>
        <w:rPr>
          <w:color w:val="000000"/>
          <w:lang w:val="ru-RU"/>
        </w:rPr>
        <w:t>вопросах</w:t>
      </w:r>
      <w:r>
        <w:rPr>
          <w:rFonts w:hint="default"/>
          <w:color w:val="000000"/>
          <w:lang w:val="ru-RU"/>
        </w:rPr>
        <w:t xml:space="preserve"> сохранения природного и культурного наследия Нижегородского региона</w:t>
      </w:r>
      <w:r>
        <w:rPr>
          <w:color w:val="000000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>2.2. Требования и условия участия, сроки и формы размещаются на сайте Института филологии и журналистики ННГУ.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i/>
          <w:color w:val="000000"/>
        </w:rPr>
      </w:pPr>
      <w:r>
        <w:rPr>
          <w:color w:val="000000"/>
        </w:rPr>
        <w:t>2.3. Лица, желающие принять участие в Конкурсе, должны зарегистрироваться как участники Конкурса, прислав заявку в Оргкомитет (</w:t>
      </w:r>
      <w:r>
        <w:rPr>
          <w:rFonts w:ascii="Arial" w:hAnsi="Arial" w:eastAsia="SimSun" w:cs="Arial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ascii="Arial" w:hAnsi="Arial" w:eastAsia="SimSun" w:cs="Arial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"https://docs.google.com/forms/d/e/1FAIpQLSfE3Jpqr31LDFtzHSbdnoShJ87KOW7vBGCLgl310lBn9HcSlg/viewform?usp=sharing" \t "https://e.mail.ru/inbox/1:4d776fd5a1da1e6c:0/_blank" </w:instrText>
      </w:r>
      <w:r>
        <w:rPr>
          <w:rFonts w:ascii="Arial" w:hAnsi="Arial" w:eastAsia="SimSun" w:cs="Arial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eastAsia="SimSun" w:cs="Arial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  <w:t>https://docs.google.com/forms/d/e/1FAIpQLSfE3Jpqr31LDFtzHSbdnoShJ87KOW7vBGCLgl310lBn9HcSlg/viewform?usp=sharing</w:t>
      </w:r>
      <w:r>
        <w:rPr>
          <w:rFonts w:hint="default" w:ascii="Arial" w:hAnsi="Arial" w:eastAsia="SimSun" w:cs="Arial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  <w:r>
        <w:rPr>
          <w:color w:val="000000"/>
        </w:rPr>
        <w:t>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>2.4. Информация о проведении Конкурса и о порядке участия в нем, о подведении итогов Конкурса, о победителях и призерах является открытой и размещается на сайте ННГУ им. Н.И. Лобачевского и на сайте Института филологии и журналистики.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60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60"/>
        <w:jc w:val="both"/>
        <w:rPr>
          <w:color w:val="000000"/>
        </w:rPr>
      </w:pPr>
      <w:r>
        <w:rPr>
          <w:color w:val="000000"/>
        </w:rPr>
        <w:t>3. Организационно-методическое обеспечение Конкурса: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>3.1. Для организационно-методического обеспечения проведения Конкурса формируется организационный комитет Конкурса (оргкомитет) и жюри Конкурса.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 xml:space="preserve">3.2. Состав оргкомитета и жюри утверждается решением директора Института филологии и журналистики ННГУ им. Лобачевского.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>3.3. Оргкомитет Конкурса создается сроком не более чем на 2 года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>3.4. Оргкомитет Конкурса: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>- устанавливает регламент и сроки проведения Конкурса;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>- формирует жюри для проверки письменных работ и выявления победителей и призеров Конкурса;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>- контролирует проведение Конкурса;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>- награждает победителей и призеров Конкурса;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>- осуществляет иные функции в соответствии с положением о Конкурсе.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 xml:space="preserve">       3.5. Жюри Конкурса назначается ежегодно.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 xml:space="preserve">       3.6. Жюри Конкурса: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 xml:space="preserve">-проводит оценивание </w:t>
      </w:r>
      <w:r>
        <w:rPr>
          <w:color w:val="000000"/>
          <w:lang w:val="ru-RU"/>
        </w:rPr>
        <w:t>эссе</w:t>
      </w:r>
      <w:r>
        <w:rPr>
          <w:color w:val="000000"/>
        </w:rPr>
        <w:t xml:space="preserve"> участников,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>- осуществляет иные функции в соответствии с положением о Конкурсе.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 xml:space="preserve">       3.7. Решения жюри оформляются протоколом.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09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60"/>
        <w:jc w:val="both"/>
        <w:rPr>
          <w:color w:val="000000"/>
        </w:rPr>
      </w:pPr>
      <w:r>
        <w:rPr>
          <w:color w:val="000000"/>
        </w:rPr>
        <w:t>4. Победители и призеры Конкурса: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 xml:space="preserve">4.1. Победителям Конкурса вручаются дипломы победителей Конкурса (диплом I степени), призерам Конкурса – дипломы призеров Конкурса (дипломы II и III степени). </w:t>
      </w:r>
      <w:r>
        <w:t>Участникам конкурса вручается сертификат участника конкурса.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 xml:space="preserve">4.2. Победители и призеры Конкурса определяются путем оценивания работ участников Конкурса жюри и утверждается оргкомитетом Конкурса.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  <w:r>
        <w:rPr>
          <w:color w:val="000000"/>
        </w:rPr>
        <w:t xml:space="preserve">4.3. </w:t>
      </w:r>
      <w:r>
        <w:t>Победителям, призерам и участникам Конкурса могут быть начислены дополнительные баллы в соответствии с Порядком учета индивидуальных достижений поступающих в ННГУ им. Н.И. Лобачевского на программы бакалавриата, программы специалитета, программы магистратуры в 2023 году (Приложение 4 к Правилам приема на обучение по образовательным программам высшего образования — программам бакалавриата, программам специалитета, программам магистратуры в Нижегородский государственный университет им. Н.И. Лобачевского в 2023 году).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74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i/>
          <w:color w:val="000000"/>
        </w:rPr>
      </w:pPr>
      <w:r>
        <w:rPr>
          <w:b/>
          <w:color w:val="000000"/>
        </w:rPr>
        <w:t>Ответственные за проведение мероприятия</w:t>
      </w:r>
      <w:r>
        <w:rPr>
          <w:color w:val="000000"/>
        </w:rPr>
        <w:t>:</w:t>
      </w:r>
      <w:r>
        <w:rPr>
          <w:i/>
          <w:color w:val="000000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  <w:lang w:val="ru-RU"/>
        </w:rPr>
        <w:t>Янина</w:t>
      </w:r>
      <w:r>
        <w:rPr>
          <w:rFonts w:hint="default"/>
          <w:color w:val="000000"/>
          <w:lang w:val="ru-RU"/>
        </w:rPr>
        <w:t xml:space="preserve"> Полина Евгеньевна</w:t>
      </w:r>
      <w:r>
        <w:rPr>
          <w:color w:val="000000"/>
        </w:rPr>
        <w:t>, кандидат филологических наук, доцент кафедры славянской филологии и культуры ИФИЖ.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b/>
          <w:color w:val="000000"/>
        </w:rPr>
        <w:t>Контактная информация: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default"/>
          <w:b/>
          <w:color w:val="000000"/>
          <w:lang w:val="en-US"/>
        </w:rPr>
      </w:pPr>
      <w:r>
        <w:rPr>
          <w:b/>
          <w:color w:val="000000"/>
        </w:rPr>
        <w:t xml:space="preserve">Эл. Почта: </w:t>
      </w:r>
      <w:r>
        <w:rPr>
          <w:rFonts w:hint="default"/>
          <w:color w:val="000000"/>
          <w:lang w:val="en-US"/>
        </w:rPr>
        <w:t>missmarpol@mail.ru</w:t>
      </w:r>
      <w:bookmarkStart w:id="0" w:name="_GoBack"/>
      <w:bookmarkEnd w:id="0"/>
    </w:p>
    <w:p/>
    <w:sectPr>
      <w:pgSz w:w="11906" w:h="16838"/>
      <w:pgMar w:top="1440" w:right="122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91109"/>
    <w:rsid w:val="5BA91109"/>
    <w:rsid w:val="60B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2023-11-14T11:48:00Z</dcterms:created>
  <dc:creator>Джамшут Асланбеков</dc:creator>
  <cp:lastModifiedBy>Джамшут Асланбеков</cp:lastModifiedBy>
  <dcterms:modified xsi:type="dcterms:W3CDTF">2023-11-14T11:58:32Z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1E70583E99D7494F9D74DA61AE3F6D94_13</vt:lpwstr>
  </property>
</Properties>
</file>