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5C9DC" w14:textId="77777777" w:rsidR="00DE7444" w:rsidRDefault="00DE7444" w:rsidP="00DE7444">
      <w:pPr>
        <w:spacing w:after="0"/>
        <w:jc w:val="center"/>
        <w:rPr>
          <w:rFonts w:ascii="Times New Roman" w:hAnsi="Times New Roman" w:cs="Times New Roman"/>
          <w:b/>
          <w:bCs/>
          <w:sz w:val="28"/>
          <w:szCs w:val="28"/>
        </w:rPr>
      </w:pPr>
      <w:r w:rsidRPr="00DE7444">
        <w:rPr>
          <w:rFonts w:ascii="Times New Roman" w:hAnsi="Times New Roman" w:cs="Times New Roman"/>
          <w:b/>
          <w:bCs/>
          <w:sz w:val="28"/>
          <w:szCs w:val="28"/>
        </w:rPr>
        <w:t>« Faut-il avoir peur du franglais ? »</w:t>
      </w:r>
    </w:p>
    <w:p w14:paraId="74270AE5" w14:textId="77777777" w:rsidR="00DE7444" w:rsidRDefault="00DE7444" w:rsidP="00DE7444">
      <w:pPr>
        <w:spacing w:after="0"/>
        <w:ind w:firstLine="708"/>
        <w:rPr>
          <w:rFonts w:ascii="Times New Roman" w:hAnsi="Times New Roman" w:cs="Times New Roman"/>
          <w:b/>
          <w:bCs/>
          <w:sz w:val="28"/>
          <w:szCs w:val="28"/>
        </w:rPr>
      </w:pPr>
    </w:p>
    <w:p w14:paraId="27CC5657" w14:textId="582DE7EB" w:rsidR="00DE7444" w:rsidRPr="003B14E5" w:rsidRDefault="00DE7444" w:rsidP="00DE7444">
      <w:pPr>
        <w:spacing w:after="0"/>
        <w:ind w:firstLine="708"/>
        <w:rPr>
          <w:rFonts w:ascii="Times New Roman" w:hAnsi="Times New Roman" w:cs="Times New Roman"/>
          <w:i/>
          <w:iCs/>
          <w:sz w:val="20"/>
          <w:szCs w:val="20"/>
        </w:rPr>
      </w:pPr>
      <w:r w:rsidRPr="003B14E5">
        <w:rPr>
          <w:rFonts w:ascii="Times New Roman" w:hAnsi="Times New Roman" w:cs="Times New Roman"/>
          <w:i/>
          <w:iCs/>
          <w:sz w:val="20"/>
          <w:szCs w:val="20"/>
        </w:rPr>
        <w:t>Edition: Le</w:t>
      </w:r>
      <w:r>
        <w:rPr>
          <w:rFonts w:ascii="Times New Roman" w:hAnsi="Times New Roman" w:cs="Times New Roman"/>
          <w:i/>
          <w:iCs/>
          <w:sz w:val="20"/>
          <w:szCs w:val="20"/>
        </w:rPr>
        <w:t>Figaro</w:t>
      </w:r>
    </w:p>
    <w:p w14:paraId="65190113" w14:textId="77A8AD9F" w:rsidR="00DE7444" w:rsidRPr="003B14E5" w:rsidRDefault="00DE7444" w:rsidP="00DE7444">
      <w:pPr>
        <w:spacing w:after="0"/>
        <w:ind w:left="708"/>
        <w:jc w:val="both"/>
        <w:rPr>
          <w:rFonts w:ascii="Times New Roman" w:hAnsi="Times New Roman" w:cs="Times New Roman"/>
          <w:i/>
          <w:iCs/>
          <w:sz w:val="20"/>
          <w:szCs w:val="20"/>
        </w:rPr>
      </w:pPr>
      <w:r w:rsidRPr="003B14E5">
        <w:rPr>
          <w:rFonts w:ascii="Times New Roman" w:hAnsi="Times New Roman" w:cs="Times New Roman"/>
          <w:i/>
          <w:iCs/>
          <w:sz w:val="20"/>
          <w:szCs w:val="20"/>
        </w:rPr>
        <w:t>Ecrit par </w:t>
      </w:r>
      <w:r w:rsidRPr="00DE7444">
        <w:rPr>
          <w:rFonts w:ascii="Times New Roman" w:hAnsi="Times New Roman" w:cs="Times New Roman"/>
          <w:i/>
          <w:iCs/>
          <w:sz w:val="20"/>
          <w:szCs w:val="20"/>
        </w:rPr>
        <w:t>Aude Sérès</w:t>
      </w:r>
      <w:r w:rsidRPr="003B14E5">
        <w:rPr>
          <w:rFonts w:ascii="Times New Roman" w:hAnsi="Times New Roman" w:cs="Times New Roman"/>
          <w:i/>
          <w:iCs/>
          <w:sz w:val="20"/>
          <w:szCs w:val="20"/>
        </w:rPr>
        <w:t xml:space="preserve"> </w:t>
      </w:r>
    </w:p>
    <w:p w14:paraId="0B4B1BF5" w14:textId="6F502E2C" w:rsidR="00DE7444" w:rsidRPr="003B14E5" w:rsidRDefault="00DE7444" w:rsidP="00DE7444">
      <w:pPr>
        <w:spacing w:after="0"/>
        <w:ind w:left="708"/>
        <w:jc w:val="both"/>
        <w:rPr>
          <w:rFonts w:ascii="Times New Roman" w:hAnsi="Times New Roman" w:cs="Times New Roman"/>
          <w:i/>
          <w:iCs/>
          <w:sz w:val="20"/>
          <w:szCs w:val="20"/>
        </w:rPr>
      </w:pPr>
      <w:r w:rsidRPr="003B14E5">
        <w:rPr>
          <w:rFonts w:ascii="Times New Roman" w:hAnsi="Times New Roman" w:cs="Times New Roman"/>
          <w:i/>
          <w:iCs/>
          <w:sz w:val="20"/>
          <w:szCs w:val="20"/>
        </w:rPr>
        <w:t>Date de publication: </w:t>
      </w:r>
      <w:r>
        <w:rPr>
          <w:rFonts w:ascii="Times New Roman" w:hAnsi="Times New Roman" w:cs="Times New Roman"/>
          <w:i/>
          <w:iCs/>
          <w:sz w:val="20"/>
          <w:szCs w:val="20"/>
        </w:rPr>
        <w:t>1</w:t>
      </w:r>
      <w:r w:rsidRPr="003B14E5">
        <w:rPr>
          <w:rFonts w:ascii="Times New Roman" w:hAnsi="Times New Roman" w:cs="Times New Roman"/>
          <w:i/>
          <w:iCs/>
          <w:sz w:val="20"/>
          <w:szCs w:val="20"/>
        </w:rPr>
        <w:t xml:space="preserve">8 </w:t>
      </w:r>
      <w:r>
        <w:rPr>
          <w:rFonts w:ascii="Times New Roman" w:hAnsi="Times New Roman" w:cs="Times New Roman"/>
          <w:i/>
          <w:iCs/>
          <w:sz w:val="20"/>
          <w:szCs w:val="20"/>
        </w:rPr>
        <w:t>mars</w:t>
      </w:r>
      <w:r w:rsidRPr="003B14E5">
        <w:rPr>
          <w:rFonts w:ascii="Times New Roman" w:hAnsi="Times New Roman" w:cs="Times New Roman"/>
          <w:i/>
          <w:iCs/>
          <w:sz w:val="20"/>
          <w:szCs w:val="20"/>
        </w:rPr>
        <w:t xml:space="preserve"> 2024</w:t>
      </w:r>
    </w:p>
    <w:p w14:paraId="688D5F4A" w14:textId="762C642A" w:rsidR="00DE7444" w:rsidRPr="00DE7444" w:rsidRDefault="00DE7444" w:rsidP="00DE7444">
      <w:pPr>
        <w:spacing w:after="0"/>
        <w:jc w:val="both"/>
        <w:rPr>
          <w:rFonts w:ascii="Times New Roman" w:hAnsi="Times New Roman" w:cs="Times New Roman"/>
          <w:sz w:val="28"/>
          <w:szCs w:val="28"/>
        </w:rPr>
      </w:pPr>
    </w:p>
    <w:p w14:paraId="26547FEF" w14:textId="4C72471D" w:rsidR="00DE7444" w:rsidRPr="00DE7444" w:rsidRDefault="00DE7444" w:rsidP="00A345F9">
      <w:pPr>
        <w:spacing w:after="0"/>
        <w:ind w:firstLine="708"/>
        <w:jc w:val="both"/>
        <w:rPr>
          <w:rFonts w:ascii="Times New Roman" w:hAnsi="Times New Roman" w:cs="Times New Roman"/>
          <w:sz w:val="24"/>
          <w:szCs w:val="24"/>
        </w:rPr>
      </w:pPr>
      <w:r w:rsidRPr="00DE7444">
        <w:rPr>
          <w:rFonts w:ascii="Times New Roman" w:hAnsi="Times New Roman" w:cs="Times New Roman"/>
          <w:sz w:val="24"/>
          <w:szCs w:val="24"/>
        </w:rPr>
        <w:t>« Je vais </w:t>
      </w:r>
      <w:r w:rsidRPr="00DE7444">
        <w:rPr>
          <w:rFonts w:ascii="Times New Roman" w:hAnsi="Times New Roman" w:cs="Times New Roman"/>
          <w:i/>
          <w:iCs/>
          <w:sz w:val="24"/>
          <w:szCs w:val="24"/>
        </w:rPr>
        <w:t>checker</w:t>
      </w:r>
      <w:r w:rsidRPr="00DE7444">
        <w:rPr>
          <w:rFonts w:ascii="Times New Roman" w:hAnsi="Times New Roman" w:cs="Times New Roman"/>
          <w:sz w:val="24"/>
          <w:szCs w:val="24"/>
        </w:rPr>
        <w:t> mon </w:t>
      </w:r>
      <w:r w:rsidRPr="00DE7444">
        <w:rPr>
          <w:rFonts w:ascii="Times New Roman" w:hAnsi="Times New Roman" w:cs="Times New Roman"/>
          <w:i/>
          <w:iCs/>
          <w:sz w:val="24"/>
          <w:szCs w:val="24"/>
        </w:rPr>
        <w:t>mail</w:t>
      </w:r>
      <w:r w:rsidRPr="00DE7444">
        <w:rPr>
          <w:rFonts w:ascii="Times New Roman" w:hAnsi="Times New Roman" w:cs="Times New Roman"/>
          <w:sz w:val="24"/>
          <w:szCs w:val="24"/>
        </w:rPr>
        <w:t> et je te fais un </w:t>
      </w:r>
      <w:r w:rsidRPr="00DE7444">
        <w:rPr>
          <w:rFonts w:ascii="Times New Roman" w:hAnsi="Times New Roman" w:cs="Times New Roman"/>
          <w:i/>
          <w:iCs/>
          <w:sz w:val="24"/>
          <w:szCs w:val="24"/>
        </w:rPr>
        <w:t>feedback</w:t>
      </w:r>
      <w:r w:rsidRPr="00DE7444">
        <w:rPr>
          <w:rFonts w:ascii="Times New Roman" w:hAnsi="Times New Roman" w:cs="Times New Roman"/>
          <w:sz w:val="24"/>
          <w:szCs w:val="24"/>
        </w:rPr>
        <w:t> ». Cette phrase, prononcée naturellement dans nombre d’entreprises, résume à elle seule l’ampleur du phénomène : le « franglais », mélange de français et d’anglais, est partout. Faut-il y voir une menace pour la pureté de la langue de Molière ou, au contraire, le signe de sa vitalité et de son adaptation à la mondialisation ?</w:t>
      </w:r>
    </w:p>
    <w:p w14:paraId="12BCB743" w14:textId="77777777" w:rsidR="00DE7444" w:rsidRPr="00DE7444" w:rsidRDefault="00DE7444" w:rsidP="00A345F9">
      <w:pPr>
        <w:spacing w:after="0"/>
        <w:ind w:firstLine="708"/>
        <w:jc w:val="both"/>
        <w:rPr>
          <w:rFonts w:ascii="Times New Roman" w:hAnsi="Times New Roman" w:cs="Times New Roman"/>
          <w:sz w:val="24"/>
          <w:szCs w:val="24"/>
        </w:rPr>
      </w:pPr>
      <w:r w:rsidRPr="00DE7444">
        <w:rPr>
          <w:rFonts w:ascii="Times New Roman" w:hAnsi="Times New Roman" w:cs="Times New Roman"/>
          <w:sz w:val="24"/>
          <w:szCs w:val="24"/>
        </w:rPr>
        <w:t>Pour les défenseurs d’un français « intègre », l’invasion des anglicismes est un crève-cœur. L’association « Défense de la langue française » recense chaque année des centaines de mots anglais utilisés inutilement, alors qu’un équivalent français existe. « On a "logiciel" pour </w:t>
      </w:r>
      <w:r w:rsidRPr="00DE7444">
        <w:rPr>
          <w:rFonts w:ascii="Times New Roman" w:hAnsi="Times New Roman" w:cs="Times New Roman"/>
          <w:i/>
          <w:iCs/>
          <w:sz w:val="24"/>
          <w:szCs w:val="24"/>
        </w:rPr>
        <w:t>software</w:t>
      </w:r>
      <w:r w:rsidRPr="00DE7444">
        <w:rPr>
          <w:rFonts w:ascii="Times New Roman" w:hAnsi="Times New Roman" w:cs="Times New Roman"/>
          <w:sz w:val="24"/>
          <w:szCs w:val="24"/>
        </w:rPr>
        <w:t>, "rive gauche" pour </w:t>
      </w:r>
      <w:r w:rsidRPr="00DE7444">
        <w:rPr>
          <w:rFonts w:ascii="Times New Roman" w:hAnsi="Times New Roman" w:cs="Times New Roman"/>
          <w:i/>
          <w:iCs/>
          <w:sz w:val="24"/>
          <w:szCs w:val="24"/>
        </w:rPr>
        <w:t>left bank</w:t>
      </w:r>
      <w:r w:rsidRPr="00DE7444">
        <w:rPr>
          <w:rFonts w:ascii="Times New Roman" w:hAnsi="Times New Roman" w:cs="Times New Roman"/>
          <w:sz w:val="24"/>
          <w:szCs w:val="24"/>
        </w:rPr>
        <w:t>, rappelle son président. Cet abandon est une paresse intellectuelle qui appauvrit notre pensée. » Ils pointent du doigt le monde du numérique, de la finance et du marketing, premiers vecteurs de ce vocabulaire.</w:t>
      </w:r>
    </w:p>
    <w:p w14:paraId="6CCF4B18" w14:textId="77777777" w:rsidR="00DE7444" w:rsidRPr="00DE7444" w:rsidRDefault="00DE7444" w:rsidP="00A345F9">
      <w:pPr>
        <w:spacing w:after="0"/>
        <w:ind w:firstLine="708"/>
        <w:jc w:val="both"/>
        <w:rPr>
          <w:rFonts w:ascii="Times New Roman" w:hAnsi="Times New Roman" w:cs="Times New Roman"/>
          <w:sz w:val="24"/>
          <w:szCs w:val="24"/>
        </w:rPr>
      </w:pPr>
      <w:r w:rsidRPr="00DE7444">
        <w:rPr>
          <w:rFonts w:ascii="Times New Roman" w:hAnsi="Times New Roman" w:cs="Times New Roman"/>
          <w:sz w:val="24"/>
          <w:szCs w:val="24"/>
        </w:rPr>
        <w:t>Mais d’autres linguistes prennent le contre-pied. « Une langue qui ne vit pas est une langue morte, assène la sociolinguiste Henriette Walter. Le français s’est toujours nourri d’emprunts : à l’italien à la Renaissance, à l’allemand au XIXe siècle. L’anglais est la source d’aujourd’hui. » Elle rappelle que des mots comme </w:t>
      </w:r>
      <w:r w:rsidRPr="00DE7444">
        <w:rPr>
          <w:rFonts w:ascii="Times New Roman" w:hAnsi="Times New Roman" w:cs="Times New Roman"/>
          <w:i/>
          <w:iCs/>
          <w:sz w:val="24"/>
          <w:szCs w:val="24"/>
        </w:rPr>
        <w:t>redingote</w:t>
      </w:r>
      <w:r w:rsidRPr="00DE7444">
        <w:rPr>
          <w:rFonts w:ascii="Times New Roman" w:hAnsi="Times New Roman" w:cs="Times New Roman"/>
          <w:sz w:val="24"/>
          <w:szCs w:val="24"/>
        </w:rPr>
        <w:t> (de </w:t>
      </w:r>
      <w:r w:rsidRPr="00DE7444">
        <w:rPr>
          <w:rFonts w:ascii="Times New Roman" w:hAnsi="Times New Roman" w:cs="Times New Roman"/>
          <w:i/>
          <w:iCs/>
          <w:sz w:val="24"/>
          <w:szCs w:val="24"/>
        </w:rPr>
        <w:t>riding coat</w:t>
      </w:r>
      <w:r w:rsidRPr="00DE7444">
        <w:rPr>
          <w:rFonts w:ascii="Times New Roman" w:hAnsi="Times New Roman" w:cs="Times New Roman"/>
          <w:sz w:val="24"/>
          <w:szCs w:val="24"/>
        </w:rPr>
        <w:t>), </w:t>
      </w:r>
      <w:r w:rsidRPr="00DE7444">
        <w:rPr>
          <w:rFonts w:ascii="Times New Roman" w:hAnsi="Times New Roman" w:cs="Times New Roman"/>
          <w:i/>
          <w:iCs/>
          <w:sz w:val="24"/>
          <w:szCs w:val="24"/>
        </w:rPr>
        <w:t>sport</w:t>
      </w:r>
      <w:r w:rsidRPr="00DE7444">
        <w:rPr>
          <w:rFonts w:ascii="Times New Roman" w:hAnsi="Times New Roman" w:cs="Times New Roman"/>
          <w:sz w:val="24"/>
          <w:szCs w:val="24"/>
        </w:rPr>
        <w:t> ou </w:t>
      </w:r>
      <w:r w:rsidRPr="00DE7444">
        <w:rPr>
          <w:rFonts w:ascii="Times New Roman" w:hAnsi="Times New Roman" w:cs="Times New Roman"/>
          <w:i/>
          <w:iCs/>
          <w:sz w:val="24"/>
          <w:szCs w:val="24"/>
        </w:rPr>
        <w:t>budget</w:t>
      </w:r>
      <w:r w:rsidRPr="00DE7444">
        <w:rPr>
          <w:rFonts w:ascii="Times New Roman" w:hAnsi="Times New Roman" w:cs="Times New Roman"/>
          <w:sz w:val="24"/>
          <w:szCs w:val="24"/>
        </w:rPr>
        <w:t> sont des anglicismes parfaitement intégrés depuis des siècles.</w:t>
      </w:r>
    </w:p>
    <w:p w14:paraId="6780DC0A" w14:textId="77777777" w:rsidR="00DE7444" w:rsidRPr="00DE7444" w:rsidRDefault="00DE7444" w:rsidP="00A345F9">
      <w:pPr>
        <w:spacing w:after="0"/>
        <w:ind w:firstLine="708"/>
        <w:jc w:val="both"/>
        <w:rPr>
          <w:rFonts w:ascii="Times New Roman" w:hAnsi="Times New Roman" w:cs="Times New Roman"/>
          <w:sz w:val="24"/>
          <w:szCs w:val="24"/>
        </w:rPr>
      </w:pPr>
      <w:r w:rsidRPr="00DE7444">
        <w:rPr>
          <w:rFonts w:ascii="Times New Roman" w:hAnsi="Times New Roman" w:cs="Times New Roman"/>
          <w:b/>
          <w:bCs/>
          <w:sz w:val="24"/>
          <w:szCs w:val="24"/>
        </w:rPr>
        <w:t>L’exception québécoise face au « tout-à-l’anglais »</w:t>
      </w:r>
    </w:p>
    <w:p w14:paraId="55866371" w14:textId="77777777" w:rsidR="00DE7444" w:rsidRPr="00DE7444" w:rsidRDefault="00DE7444" w:rsidP="00A345F9">
      <w:pPr>
        <w:spacing w:after="0"/>
        <w:ind w:firstLine="708"/>
        <w:jc w:val="both"/>
        <w:rPr>
          <w:rFonts w:ascii="Times New Roman" w:hAnsi="Times New Roman" w:cs="Times New Roman"/>
          <w:sz w:val="24"/>
          <w:szCs w:val="24"/>
        </w:rPr>
      </w:pPr>
      <w:r w:rsidRPr="00DE7444">
        <w:rPr>
          <w:rFonts w:ascii="Times New Roman" w:hAnsi="Times New Roman" w:cs="Times New Roman"/>
          <w:sz w:val="24"/>
          <w:szCs w:val="24"/>
        </w:rPr>
        <w:t>De l’autre côté de l’Atlantique, la bataille fait rage depuis longtemps. Le Québec mène une politique linguistique offensive pour contrer la domination de l’anglais. L’Office québécois de la langue française (OQLF) veille au grain, promeut des termes comme « courriel » pour </w:t>
      </w:r>
      <w:r w:rsidRPr="00DE7444">
        <w:rPr>
          <w:rFonts w:ascii="Times New Roman" w:hAnsi="Times New Roman" w:cs="Times New Roman"/>
          <w:i/>
          <w:iCs/>
          <w:sz w:val="24"/>
          <w:szCs w:val="24"/>
        </w:rPr>
        <w:t>email</w:t>
      </w:r>
      <w:r w:rsidRPr="00DE7444">
        <w:rPr>
          <w:rFonts w:ascii="Times New Roman" w:hAnsi="Times New Roman" w:cs="Times New Roman"/>
          <w:sz w:val="24"/>
          <w:szCs w:val="24"/>
        </w:rPr>
        <w:t> ou « divulgâcheur » pour </w:t>
      </w:r>
      <w:r w:rsidRPr="00DE7444">
        <w:rPr>
          <w:rFonts w:ascii="Times New Roman" w:hAnsi="Times New Roman" w:cs="Times New Roman"/>
          <w:i/>
          <w:iCs/>
          <w:sz w:val="24"/>
          <w:szCs w:val="24"/>
        </w:rPr>
        <w:t>spoiler</w:t>
      </w:r>
      <w:r w:rsidRPr="00DE7444">
        <w:rPr>
          <w:rFonts w:ascii="Times New Roman" w:hAnsi="Times New Roman" w:cs="Times New Roman"/>
          <w:sz w:val="24"/>
          <w:szCs w:val="24"/>
        </w:rPr>
        <w:t>. Une résistance souvent moquée en France, mais qui a permis de préserver un espace francophone dynamique en Amérique du Nord.</w:t>
      </w:r>
    </w:p>
    <w:p w14:paraId="1FA1D0E7" w14:textId="77777777" w:rsidR="00DE7444" w:rsidRPr="00DE7444" w:rsidRDefault="00DE7444" w:rsidP="00A345F9">
      <w:pPr>
        <w:spacing w:after="0"/>
        <w:ind w:firstLine="708"/>
        <w:jc w:val="both"/>
        <w:rPr>
          <w:rFonts w:ascii="Times New Roman" w:hAnsi="Times New Roman" w:cs="Times New Roman"/>
          <w:sz w:val="24"/>
          <w:szCs w:val="24"/>
        </w:rPr>
      </w:pPr>
      <w:r w:rsidRPr="00DE7444">
        <w:rPr>
          <w:rFonts w:ascii="Times New Roman" w:hAnsi="Times New Roman" w:cs="Times New Roman"/>
          <w:sz w:val="24"/>
          <w:szCs w:val="24"/>
        </w:rPr>
        <w:t>En France, l’Académie française, gardienne séculaire du bon usage, tente de proposer des alternatives. Elle a ainsi officialisé « mobiclasse » pour </w:t>
      </w:r>
      <w:r w:rsidRPr="00DE7444">
        <w:rPr>
          <w:rFonts w:ascii="Times New Roman" w:hAnsi="Times New Roman" w:cs="Times New Roman"/>
          <w:i/>
          <w:iCs/>
          <w:sz w:val="24"/>
          <w:szCs w:val="24"/>
        </w:rPr>
        <w:t>mooc</w:t>
      </w:r>
      <w:r w:rsidRPr="00DE7444">
        <w:rPr>
          <w:rFonts w:ascii="Times New Roman" w:hAnsi="Times New Roman" w:cs="Times New Roman"/>
          <w:sz w:val="24"/>
          <w:szCs w:val="24"/>
        </w:rPr>
        <w:t> (cours en ligne) ou « mot-dièse » pour </w:t>
      </w:r>
      <w:r w:rsidRPr="00DE7444">
        <w:rPr>
          <w:rFonts w:ascii="Times New Roman" w:hAnsi="Times New Roman" w:cs="Times New Roman"/>
          <w:i/>
          <w:iCs/>
          <w:sz w:val="24"/>
          <w:szCs w:val="24"/>
        </w:rPr>
        <w:t>hashtag</w:t>
      </w:r>
      <w:r w:rsidRPr="00DE7444">
        <w:rPr>
          <w:rFonts w:ascii="Times New Roman" w:hAnsi="Times New Roman" w:cs="Times New Roman"/>
          <w:sz w:val="24"/>
          <w:szCs w:val="24"/>
        </w:rPr>
        <w:t>. Avec un succès mitigé. « Le problème, c’est que ces néologismes arrivent souvent après que le mot anglais se soit imposé dans l’usage, constate un professeur de lettres. La langue est faite par ceux qui la parlent, pas par les décrets. »</w:t>
      </w:r>
    </w:p>
    <w:p w14:paraId="1DD7E225" w14:textId="77777777" w:rsidR="00DE7444" w:rsidRPr="00DE7444" w:rsidRDefault="00DE7444" w:rsidP="00A345F9">
      <w:pPr>
        <w:spacing w:after="0"/>
        <w:ind w:firstLine="708"/>
        <w:jc w:val="both"/>
        <w:rPr>
          <w:rFonts w:ascii="Times New Roman" w:hAnsi="Times New Roman" w:cs="Times New Roman"/>
          <w:sz w:val="24"/>
          <w:szCs w:val="24"/>
        </w:rPr>
      </w:pPr>
      <w:r w:rsidRPr="00DE7444">
        <w:rPr>
          <w:rFonts w:ascii="Times New Roman" w:hAnsi="Times New Roman" w:cs="Times New Roman"/>
          <w:b/>
          <w:bCs/>
          <w:sz w:val="24"/>
          <w:szCs w:val="24"/>
        </w:rPr>
        <w:t>Un révélateur des tensions culturelles</w:t>
      </w:r>
    </w:p>
    <w:p w14:paraId="7E0B7011" w14:textId="77777777" w:rsidR="00DE7444" w:rsidRPr="00DE7444" w:rsidRDefault="00DE7444" w:rsidP="00A345F9">
      <w:pPr>
        <w:spacing w:after="0"/>
        <w:ind w:firstLine="708"/>
        <w:jc w:val="both"/>
        <w:rPr>
          <w:rFonts w:ascii="Times New Roman" w:hAnsi="Times New Roman" w:cs="Times New Roman"/>
          <w:sz w:val="24"/>
          <w:szCs w:val="24"/>
        </w:rPr>
      </w:pPr>
      <w:r w:rsidRPr="00DE7444">
        <w:rPr>
          <w:rFonts w:ascii="Times New Roman" w:hAnsi="Times New Roman" w:cs="Times New Roman"/>
          <w:sz w:val="24"/>
          <w:szCs w:val="24"/>
        </w:rPr>
        <w:t>Au-delà des mots, le débat sur le franglais révèle une anxiété plus profonde face à la mondialisation et à l’influence culturelle anglo-saxonne. « Refuser certains anglicismes, c’est une façon de résister à une uniformisation du monde, estime l’historien des idées Pascal Ory. Mais en rejeter systématiquement, c’est aussi se couper de la modernité. »</w:t>
      </w:r>
    </w:p>
    <w:p w14:paraId="17D73916" w14:textId="77777777" w:rsidR="00DE7444" w:rsidRDefault="00DE7444" w:rsidP="00A345F9">
      <w:pPr>
        <w:spacing w:after="0"/>
        <w:ind w:firstLine="708"/>
        <w:jc w:val="both"/>
        <w:rPr>
          <w:rFonts w:ascii="Times New Roman" w:hAnsi="Times New Roman" w:cs="Times New Roman"/>
          <w:sz w:val="24"/>
          <w:szCs w:val="24"/>
        </w:rPr>
      </w:pPr>
      <w:r w:rsidRPr="00DE7444">
        <w:rPr>
          <w:rFonts w:ascii="Times New Roman" w:hAnsi="Times New Roman" w:cs="Times New Roman"/>
          <w:sz w:val="24"/>
          <w:szCs w:val="24"/>
        </w:rPr>
        <w:t>L’enjeu, peut-être, n’est pas de dresser des barricades, mais d’apprendre à naviguer entre deux eaux. Savoir utiliser </w:t>
      </w:r>
      <w:r w:rsidRPr="00DE7444">
        <w:rPr>
          <w:rFonts w:ascii="Times New Roman" w:hAnsi="Times New Roman" w:cs="Times New Roman"/>
          <w:i/>
          <w:iCs/>
          <w:sz w:val="24"/>
          <w:szCs w:val="24"/>
        </w:rPr>
        <w:t>big data</w:t>
      </w:r>
      <w:r w:rsidRPr="00DE7444">
        <w:rPr>
          <w:rFonts w:ascii="Times New Roman" w:hAnsi="Times New Roman" w:cs="Times New Roman"/>
          <w:sz w:val="24"/>
          <w:szCs w:val="24"/>
        </w:rPr>
        <w:t> en réunion, puis parler de « mégadonnées » dans un rapport officiel. Comprendre que la langue est un territoire mouvant, où la diversité des influences – même anglaises – peut, contre toute attente, enrichir l’expression de toutes les nuances. À condition de ne jamais renoncer à sa propre musicalité.</w:t>
      </w:r>
    </w:p>
    <w:p w14:paraId="74C3F3B8" w14:textId="77777777" w:rsidR="00DE7444" w:rsidRDefault="00DE7444" w:rsidP="00DE7444">
      <w:pPr>
        <w:spacing w:after="0"/>
        <w:jc w:val="both"/>
        <w:rPr>
          <w:rFonts w:ascii="Times New Roman" w:hAnsi="Times New Roman" w:cs="Times New Roman"/>
          <w:sz w:val="24"/>
          <w:szCs w:val="24"/>
        </w:rPr>
      </w:pPr>
    </w:p>
    <w:p w14:paraId="249F6785" w14:textId="2D26208F" w:rsidR="00DE7444" w:rsidRPr="00DE7444" w:rsidRDefault="00DE7444" w:rsidP="00DE7444">
      <w:pPr>
        <w:spacing w:after="0"/>
        <w:jc w:val="both"/>
        <w:rPr>
          <w:rFonts w:ascii="Times New Roman" w:hAnsi="Times New Roman" w:cs="Times New Roman"/>
          <w:sz w:val="24"/>
          <w:szCs w:val="24"/>
        </w:rPr>
      </w:pPr>
      <w:r>
        <w:rPr>
          <w:rFonts w:ascii="Times New Roman" w:hAnsi="Times New Roman" w:cs="Times New Roman"/>
          <w:sz w:val="24"/>
          <w:szCs w:val="24"/>
        </w:rPr>
        <w:t xml:space="preserve">Source : </w:t>
      </w:r>
      <w:hyperlink r:id="rId4" w:history="1">
        <w:r w:rsidRPr="00DE7444">
          <w:rPr>
            <w:rStyle w:val="ac"/>
            <w:rFonts w:ascii="Times New Roman" w:hAnsi="Times New Roman" w:cs="Times New Roman"/>
            <w:sz w:val="24"/>
            <w:szCs w:val="24"/>
          </w:rPr>
          <w:t>https://www.lefigaro.fr/langue-francaise/faut-il-avoir-peur-du-franglais-20240318</w:t>
        </w:r>
      </w:hyperlink>
    </w:p>
    <w:p w14:paraId="7C2ABAC8" w14:textId="77777777" w:rsidR="003B14E5" w:rsidRPr="00815691" w:rsidRDefault="003B14E5" w:rsidP="003B14E5">
      <w:pPr>
        <w:spacing w:after="0"/>
        <w:jc w:val="both"/>
        <w:rPr>
          <w:rFonts w:ascii="Times New Roman" w:hAnsi="Times New Roman" w:cs="Times New Roman"/>
          <w:sz w:val="24"/>
          <w:szCs w:val="24"/>
        </w:rPr>
      </w:pPr>
    </w:p>
    <w:p w14:paraId="41C506BF" w14:textId="77777777" w:rsidR="00DF6DAE" w:rsidRPr="00815691" w:rsidRDefault="00DF6DAE" w:rsidP="00815691">
      <w:pPr>
        <w:spacing w:after="0"/>
        <w:rPr>
          <w:rFonts w:ascii="Times New Roman" w:hAnsi="Times New Roman" w:cs="Times New Roman"/>
          <w:sz w:val="24"/>
          <w:szCs w:val="24"/>
        </w:rPr>
      </w:pPr>
    </w:p>
    <w:sectPr w:rsidR="00DF6DAE" w:rsidRPr="00815691" w:rsidSect="00815691">
      <w:pgSz w:w="11906" w:h="16838"/>
      <w:pgMar w:top="709" w:right="85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BF"/>
    <w:rsid w:val="00023CBF"/>
    <w:rsid w:val="001410B5"/>
    <w:rsid w:val="001626AE"/>
    <w:rsid w:val="0021360E"/>
    <w:rsid w:val="003B14E5"/>
    <w:rsid w:val="00717192"/>
    <w:rsid w:val="00815691"/>
    <w:rsid w:val="00A345F9"/>
    <w:rsid w:val="00BB59CB"/>
    <w:rsid w:val="00C23CEC"/>
    <w:rsid w:val="00CE3412"/>
    <w:rsid w:val="00DE7444"/>
    <w:rsid w:val="00DF6D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095B1"/>
  <w15:chartTrackingRefBased/>
  <w15:docId w15:val="{7A202753-F2BC-4679-B25A-59FB6C80F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fr-FR"/>
    </w:rPr>
  </w:style>
  <w:style w:type="paragraph" w:styleId="1">
    <w:name w:val="heading 1"/>
    <w:basedOn w:val="a"/>
    <w:next w:val="a"/>
    <w:link w:val="10"/>
    <w:uiPriority w:val="9"/>
    <w:qFormat/>
    <w:rsid w:val="00023C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23C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23CB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23CB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23CB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23CB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23CB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23CB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23CB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3CBF"/>
    <w:rPr>
      <w:rFonts w:asciiTheme="majorHAnsi" w:eastAsiaTheme="majorEastAsia" w:hAnsiTheme="majorHAnsi" w:cstheme="majorBidi"/>
      <w:color w:val="2F5496" w:themeColor="accent1" w:themeShade="BF"/>
      <w:sz w:val="40"/>
      <w:szCs w:val="40"/>
      <w:lang w:val="fr-FR"/>
    </w:rPr>
  </w:style>
  <w:style w:type="character" w:customStyle="1" w:styleId="20">
    <w:name w:val="Заголовок 2 Знак"/>
    <w:basedOn w:val="a0"/>
    <w:link w:val="2"/>
    <w:uiPriority w:val="9"/>
    <w:semiHidden/>
    <w:rsid w:val="00023CBF"/>
    <w:rPr>
      <w:rFonts w:asciiTheme="majorHAnsi" w:eastAsiaTheme="majorEastAsia" w:hAnsiTheme="majorHAnsi" w:cstheme="majorBidi"/>
      <w:color w:val="2F5496" w:themeColor="accent1" w:themeShade="BF"/>
      <w:sz w:val="32"/>
      <w:szCs w:val="32"/>
      <w:lang w:val="fr-FR"/>
    </w:rPr>
  </w:style>
  <w:style w:type="character" w:customStyle="1" w:styleId="30">
    <w:name w:val="Заголовок 3 Знак"/>
    <w:basedOn w:val="a0"/>
    <w:link w:val="3"/>
    <w:uiPriority w:val="9"/>
    <w:semiHidden/>
    <w:rsid w:val="00023CBF"/>
    <w:rPr>
      <w:rFonts w:eastAsiaTheme="majorEastAsia" w:cstheme="majorBidi"/>
      <w:color w:val="2F5496" w:themeColor="accent1" w:themeShade="BF"/>
      <w:sz w:val="28"/>
      <w:szCs w:val="28"/>
      <w:lang w:val="fr-FR"/>
    </w:rPr>
  </w:style>
  <w:style w:type="character" w:customStyle="1" w:styleId="40">
    <w:name w:val="Заголовок 4 Знак"/>
    <w:basedOn w:val="a0"/>
    <w:link w:val="4"/>
    <w:uiPriority w:val="9"/>
    <w:semiHidden/>
    <w:rsid w:val="00023CBF"/>
    <w:rPr>
      <w:rFonts w:eastAsiaTheme="majorEastAsia" w:cstheme="majorBidi"/>
      <w:i/>
      <w:iCs/>
      <w:color w:val="2F5496" w:themeColor="accent1" w:themeShade="BF"/>
      <w:lang w:val="fr-FR"/>
    </w:rPr>
  </w:style>
  <w:style w:type="character" w:customStyle="1" w:styleId="50">
    <w:name w:val="Заголовок 5 Знак"/>
    <w:basedOn w:val="a0"/>
    <w:link w:val="5"/>
    <w:uiPriority w:val="9"/>
    <w:semiHidden/>
    <w:rsid w:val="00023CBF"/>
    <w:rPr>
      <w:rFonts w:eastAsiaTheme="majorEastAsia" w:cstheme="majorBidi"/>
      <w:color w:val="2F5496" w:themeColor="accent1" w:themeShade="BF"/>
      <w:lang w:val="fr-FR"/>
    </w:rPr>
  </w:style>
  <w:style w:type="character" w:customStyle="1" w:styleId="60">
    <w:name w:val="Заголовок 6 Знак"/>
    <w:basedOn w:val="a0"/>
    <w:link w:val="6"/>
    <w:uiPriority w:val="9"/>
    <w:semiHidden/>
    <w:rsid w:val="00023CBF"/>
    <w:rPr>
      <w:rFonts w:eastAsiaTheme="majorEastAsia" w:cstheme="majorBidi"/>
      <w:i/>
      <w:iCs/>
      <w:color w:val="595959" w:themeColor="text1" w:themeTint="A6"/>
      <w:lang w:val="fr-FR"/>
    </w:rPr>
  </w:style>
  <w:style w:type="character" w:customStyle="1" w:styleId="70">
    <w:name w:val="Заголовок 7 Знак"/>
    <w:basedOn w:val="a0"/>
    <w:link w:val="7"/>
    <w:uiPriority w:val="9"/>
    <w:semiHidden/>
    <w:rsid w:val="00023CBF"/>
    <w:rPr>
      <w:rFonts w:eastAsiaTheme="majorEastAsia" w:cstheme="majorBidi"/>
      <w:color w:val="595959" w:themeColor="text1" w:themeTint="A6"/>
      <w:lang w:val="fr-FR"/>
    </w:rPr>
  </w:style>
  <w:style w:type="character" w:customStyle="1" w:styleId="80">
    <w:name w:val="Заголовок 8 Знак"/>
    <w:basedOn w:val="a0"/>
    <w:link w:val="8"/>
    <w:uiPriority w:val="9"/>
    <w:semiHidden/>
    <w:rsid w:val="00023CBF"/>
    <w:rPr>
      <w:rFonts w:eastAsiaTheme="majorEastAsia" w:cstheme="majorBidi"/>
      <w:i/>
      <w:iCs/>
      <w:color w:val="272727" w:themeColor="text1" w:themeTint="D8"/>
      <w:lang w:val="fr-FR"/>
    </w:rPr>
  </w:style>
  <w:style w:type="character" w:customStyle="1" w:styleId="90">
    <w:name w:val="Заголовок 9 Знак"/>
    <w:basedOn w:val="a0"/>
    <w:link w:val="9"/>
    <w:uiPriority w:val="9"/>
    <w:semiHidden/>
    <w:rsid w:val="00023CBF"/>
    <w:rPr>
      <w:rFonts w:eastAsiaTheme="majorEastAsia" w:cstheme="majorBidi"/>
      <w:color w:val="272727" w:themeColor="text1" w:themeTint="D8"/>
      <w:lang w:val="fr-FR"/>
    </w:rPr>
  </w:style>
  <w:style w:type="paragraph" w:styleId="a3">
    <w:name w:val="Title"/>
    <w:basedOn w:val="a"/>
    <w:next w:val="a"/>
    <w:link w:val="a4"/>
    <w:uiPriority w:val="10"/>
    <w:qFormat/>
    <w:rsid w:val="00023C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23CBF"/>
    <w:rPr>
      <w:rFonts w:asciiTheme="majorHAnsi" w:eastAsiaTheme="majorEastAsia" w:hAnsiTheme="majorHAnsi" w:cstheme="majorBidi"/>
      <w:spacing w:val="-10"/>
      <w:kern w:val="28"/>
      <w:sz w:val="56"/>
      <w:szCs w:val="56"/>
      <w:lang w:val="fr-FR"/>
    </w:rPr>
  </w:style>
  <w:style w:type="paragraph" w:styleId="a5">
    <w:name w:val="Subtitle"/>
    <w:basedOn w:val="a"/>
    <w:next w:val="a"/>
    <w:link w:val="a6"/>
    <w:uiPriority w:val="11"/>
    <w:qFormat/>
    <w:rsid w:val="00023CB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23CBF"/>
    <w:rPr>
      <w:rFonts w:eastAsiaTheme="majorEastAsia" w:cstheme="majorBidi"/>
      <w:color w:val="595959" w:themeColor="text1" w:themeTint="A6"/>
      <w:spacing w:val="15"/>
      <w:sz w:val="28"/>
      <w:szCs w:val="28"/>
      <w:lang w:val="fr-FR"/>
    </w:rPr>
  </w:style>
  <w:style w:type="paragraph" w:styleId="21">
    <w:name w:val="Quote"/>
    <w:basedOn w:val="a"/>
    <w:next w:val="a"/>
    <w:link w:val="22"/>
    <w:uiPriority w:val="29"/>
    <w:qFormat/>
    <w:rsid w:val="00023CBF"/>
    <w:pPr>
      <w:spacing w:before="160"/>
      <w:jc w:val="center"/>
    </w:pPr>
    <w:rPr>
      <w:i/>
      <w:iCs/>
      <w:color w:val="404040" w:themeColor="text1" w:themeTint="BF"/>
    </w:rPr>
  </w:style>
  <w:style w:type="character" w:customStyle="1" w:styleId="22">
    <w:name w:val="Цитата 2 Знак"/>
    <w:basedOn w:val="a0"/>
    <w:link w:val="21"/>
    <w:uiPriority w:val="29"/>
    <w:rsid w:val="00023CBF"/>
    <w:rPr>
      <w:i/>
      <w:iCs/>
      <w:color w:val="404040" w:themeColor="text1" w:themeTint="BF"/>
      <w:lang w:val="fr-FR"/>
    </w:rPr>
  </w:style>
  <w:style w:type="paragraph" w:styleId="a7">
    <w:name w:val="List Paragraph"/>
    <w:basedOn w:val="a"/>
    <w:uiPriority w:val="34"/>
    <w:qFormat/>
    <w:rsid w:val="00023CBF"/>
    <w:pPr>
      <w:ind w:left="720"/>
      <w:contextualSpacing/>
    </w:pPr>
  </w:style>
  <w:style w:type="character" w:styleId="a8">
    <w:name w:val="Intense Emphasis"/>
    <w:basedOn w:val="a0"/>
    <w:uiPriority w:val="21"/>
    <w:qFormat/>
    <w:rsid w:val="00023CBF"/>
    <w:rPr>
      <w:i/>
      <w:iCs/>
      <w:color w:val="2F5496" w:themeColor="accent1" w:themeShade="BF"/>
    </w:rPr>
  </w:style>
  <w:style w:type="paragraph" w:styleId="a9">
    <w:name w:val="Intense Quote"/>
    <w:basedOn w:val="a"/>
    <w:next w:val="a"/>
    <w:link w:val="aa"/>
    <w:uiPriority w:val="30"/>
    <w:qFormat/>
    <w:rsid w:val="00023C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23CBF"/>
    <w:rPr>
      <w:i/>
      <w:iCs/>
      <w:color w:val="2F5496" w:themeColor="accent1" w:themeShade="BF"/>
      <w:lang w:val="fr-FR"/>
    </w:rPr>
  </w:style>
  <w:style w:type="character" w:styleId="ab">
    <w:name w:val="Intense Reference"/>
    <w:basedOn w:val="a0"/>
    <w:uiPriority w:val="32"/>
    <w:qFormat/>
    <w:rsid w:val="00023CBF"/>
    <w:rPr>
      <w:b/>
      <w:bCs/>
      <w:smallCaps/>
      <w:color w:val="2F5496" w:themeColor="accent1" w:themeShade="BF"/>
      <w:spacing w:val="5"/>
    </w:rPr>
  </w:style>
  <w:style w:type="character" w:styleId="ac">
    <w:name w:val="Hyperlink"/>
    <w:basedOn w:val="a0"/>
    <w:uiPriority w:val="99"/>
    <w:unhideWhenUsed/>
    <w:rsid w:val="003B14E5"/>
    <w:rPr>
      <w:color w:val="0563C1" w:themeColor="hyperlink"/>
      <w:u w:val="single"/>
    </w:rPr>
  </w:style>
  <w:style w:type="character" w:styleId="ad">
    <w:name w:val="Unresolved Mention"/>
    <w:basedOn w:val="a0"/>
    <w:uiPriority w:val="99"/>
    <w:semiHidden/>
    <w:unhideWhenUsed/>
    <w:rsid w:val="003B1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figaro.fr/langue-francaise/faut-il-avoir-peur-du-franglais-202403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522</Words>
  <Characters>2872</Characters>
  <Application>Microsoft Office Word</Application>
  <DocSecurity>0</DocSecurity>
  <Lines>23</Lines>
  <Paragraphs>6</Paragraphs>
  <ScaleCrop>false</ScaleCrop>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dc:description/>
  <cp:lastModifiedBy>Denis</cp:lastModifiedBy>
  <cp:revision>6</cp:revision>
  <dcterms:created xsi:type="dcterms:W3CDTF">2025-12-03T11:50:00Z</dcterms:created>
  <dcterms:modified xsi:type="dcterms:W3CDTF">2025-12-03T11:59:00Z</dcterms:modified>
</cp:coreProperties>
</file>